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DOT. PRZETWARZANIA DANYCH OSOBOWYCH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rPr>
          <w:sz w:val="18"/>
          <w:szCs w:val="18"/>
        </w:rPr>
      </w:pPr>
      <w:r>
        <w:rPr>
          <w:sz w:val="18"/>
          <w:szCs w:val="18"/>
        </w:rPr>
        <w:t>Administratorem danych osobowych jest Publiczna Szkoła Podstawowa w Mirotkach                                                      Mirotki 58,  83-225  Barłożno ,  tel. 58 582 47 92,  e-mail:szkolamirotki@szkolamirotki.pl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Dane kontaktowe Inspektora Ochrony Danych::Grzegorz Wąsacz, e-mail: iod@gminaskorcz.pl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Administrator danych osobowych przetwarza dane osobowe na podstawie: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art. 6 ust. 1 lit. c) RODO w związku z przepisami powszechnie obowiązującego prawa,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art. 6 ust. 1 lit. b) RODO, tj. umowy z kontrahentem,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lit. a) RODO, tj. na bazie zgody osoby, której dane dotyczą,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art. 6 ust. 1 lit. e) RODO.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mogą być przetwarzane w celu: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wypełnienia obowiązków prawnych ciążących na Administratorze,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wykonania umowy, której stroną jest osoba, której dane dotyczą, lub do podjęcia działań na żądanie osoby, której dane dotyczą, przed zawarciem umowy,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realizacji zadania, dla którego osoba fizyczna wyraziła zgodę,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wykonania zadania realizowanego w interesie publicznym lub w ramach sprawowania władzy publicznej powierzonej Administratorowi.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umów powierzenia przetwarzania danych osobowych podpisanych z Administratorem przetwarzają dane osobowe.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zakresie, w jakim zostało to określone w RODO, przysługują Pani/Panu następujące uprawnienia: 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552" w:leader="none"/>
        </w:tabs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prawo dostępu do danych osobowych, w tym prawo do uzyskania kopii tych danych,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552" w:leader="none"/>
        </w:tabs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prawo do żądania sprostowania (poprawiania) danych osobowych,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552" w:leader="none"/>
        </w:tabs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prawo do żądania usunięcia danych osobowych (tzw. prawo do bycia zapomnianym), 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552" w:leader="none"/>
        </w:tabs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prawo do żądania ograniczenia przetwarzania danych osobowych,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552" w:leader="none"/>
        </w:tabs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prawo do przenoszenia danych,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552" w:leader="none"/>
        </w:tabs>
        <w:spacing w:lineRule="auto" w:line="276" w:before="0" w:after="200"/>
        <w:ind w:hanging="360" w:left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prawo sprzeciwu wobec przetwarzania danych.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wniesienia skargi do Prezesa Urzędu Ochrony Danych Osobowych, ul. Stawki 2, 00-193 Warszawa.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sytuacji, gdy przetwarzanie danych osobowych odbywa się na podstawie zgody osoby, której dane dotyczą podanie danych osobowych Administratorowi ma charakter dobrowolny. Podanie danych osobowych jest obowiązkowe w sytuacji, gdy przesłanką przetwarzania danych osobowych stanowi przepis prawa lub zawarta między stronami umowa.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przypadku pozyskania danych osobowych z innych źródeł niż osoba, której dane dotyczą, Administrator pozyskuje je z publicznie dostępnych źródeł, m.in. ze stron internetowych, wewnętrznych rejestrów prowadzonych przez organy administracji publicznej, wizytówek, rejestrów działalności gospodarczej (np. KRS i CEiDG), prasy oraz/lub od innych podmiotów przekazujących dane osobowe.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toku przetwarzania, dane nie będą przekazywane do państwa trzeciego.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284" w:lef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Podane dane nie będą podstawą do zautomatyzowanego podejmowania decyzji, w tym nie będą podlegać profilowaniu.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454" w:top="1417" w:footer="454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2" name="Schemat blokowy: decyzja 1" descr="Light horizont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3600" cy="45000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shape id="shape_0" ID="Schemat blokowy: decyzja 1" path="m0,1l1,0l2,1l1,2xe" stroked="f" o:allowincell="f" style="position:absolute;margin-left:0pt;margin-top:-4.55pt;width:467.95pt;height:3.5pt;flip:y;mso-wrap-style:none;v-text-anchor:middle;mso-position-vertical:top" type="_x0000_t110">
              <v:fill r:id="" type="tile"/>
              <v:stroke color="#3465a4" joinstyle="round" endcap="flat"/>
              <w10:wrap type="square"/>
            </v:shape>
          </w:pict>
        </mc:Fallback>
      </mc:AlternateContent>
    </w:r>
    <w:sdt>
      <w:sdtPr>
        <w:id w:val="20398754"/>
      </w:sdtPr>
      <w:sdtContent>
        <w:r>
          <w:rPr>
            <w:lang w:eastAsia="pl-PL"/>
          </w:rPr>
        </w:r>
      </w:sdtContent>
    </w:sdt>
  </w:p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Schemat blokowy: decyzja 2" descr="Light horizont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3600" cy="45000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,10800l10800,l21600,10800l10800,21600xe">
              <v:stroke joinstyle="miter"/>
              <v:formulas>
                <v:f eqn="prod width 3 4"/>
                <v:f eqn="prod height 3 4"/>
              </v:formulas>
              <v:path gradientshapeok="t" o:connecttype="rect" textboxrect="5400,5400,@0,@1"/>
            </v:shapetype>
            <v:shape id="shape_0" ID="Schemat blokowy: decyzja 2" path="m0,1l1,0l2,1l1,2xe" stroked="f" o:allowincell="f" style="position:absolute;margin-left:0pt;margin-top:-4.55pt;width:467.95pt;height:3.5pt;flip:y;mso-wrap-style:none;v-text-anchor:middle;mso-position-vertical:top" type="_x0000_t110">
              <v:fill r:id="" type="tile"/>
              <v:stroke color="#3465a4" joinstyle="round" endcap="flat"/>
              <w10:wrap type="square"/>
            </v:shape>
          </w:pict>
        </mc:Fallback>
      </mc:AlternateContent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12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semiHidden/>
    <w:qFormat/>
    <w:rsid w:val="00d512af"/>
    <w:rPr/>
  </w:style>
  <w:style w:type="character" w:styleId="NagwekZnak" w:customStyle="1">
    <w:name w:val="Nagłówek Znak"/>
    <w:basedOn w:val="DefaultParagraphFont"/>
    <w:uiPriority w:val="99"/>
    <w:semiHidden/>
    <w:qFormat/>
    <w:rsid w:val="00d512a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semiHidden/>
    <w:unhideWhenUsed/>
    <w:qFormat/>
    <w:rsid w:val="00d512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semiHidden/>
    <w:unhideWhenUsed/>
    <w:qFormat/>
    <w:rsid w:val="00d512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12af"/>
    <w:pPr>
      <w:spacing w:lineRule="auto" w:line="254"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581</Words>
  <Characters>3585</Characters>
  <CharactersWithSpaces>4167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2024-12-19T10:04:00Z</dcterms:created>
  <dc:creator>Szkoła</dc:creator>
  <dc:description/>
  <dc:language>pl-PL</dc:language>
  <cp:lastModifiedBy>Szkoła</cp:lastModifiedBy>
  <dcterms:modified xsi:type="dcterms:W3CDTF">2024-12-19T10:05:00Z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